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DAA77" w14:textId="0A242079" w:rsidR="00067E30"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31B22">
        <w:rPr>
          <w:b/>
          <w:noProof/>
          <w:sz w:val="24"/>
        </w:rPr>
        <w:t>10</w:t>
      </w:r>
      <w:r w:rsidR="00A96755">
        <w:rPr>
          <w:b/>
          <w:noProof/>
          <w:sz w:val="24"/>
        </w:rPr>
        <w:t>1</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0A24D5">
        <w:rPr>
          <w:b/>
          <w:noProof/>
          <w:sz w:val="24"/>
        </w:rPr>
        <w:t>1</w:t>
      </w:r>
      <w:r w:rsidR="00B07C1F">
        <w:rPr>
          <w:b/>
          <w:noProof/>
          <w:sz w:val="24"/>
        </w:rPr>
        <w:t>757</w:t>
      </w:r>
    </w:p>
    <w:p w14:paraId="76EF432F" w14:textId="49FC3157" w:rsidR="006A45BA" w:rsidRPr="006A45BA" w:rsidRDefault="00A96755" w:rsidP="0033027D">
      <w:pPr>
        <w:pStyle w:val="CRCoverPage"/>
        <w:tabs>
          <w:tab w:val="right" w:pos="9639"/>
        </w:tabs>
        <w:spacing w:after="0"/>
        <w:rPr>
          <w:b/>
          <w:noProof/>
          <w:sz w:val="24"/>
        </w:rPr>
      </w:pPr>
      <w:r>
        <w:rPr>
          <w:b/>
          <w:noProof/>
          <w:sz w:val="24"/>
        </w:rPr>
        <w:t>Bangalore</w:t>
      </w:r>
      <w:r w:rsidR="00D72861">
        <w:rPr>
          <w:b/>
          <w:noProof/>
          <w:sz w:val="24"/>
        </w:rPr>
        <w:t xml:space="preserve">, </w:t>
      </w:r>
      <w:r w:rsidR="00F7369D">
        <w:rPr>
          <w:b/>
          <w:noProof/>
          <w:sz w:val="24"/>
        </w:rPr>
        <w:t>India, September 11-15, 2023</w:t>
      </w:r>
      <w:r w:rsidR="0033027D" w:rsidRPr="0033027D">
        <w:rPr>
          <w:b/>
          <w:noProof/>
          <w:sz w:val="24"/>
        </w:rPr>
        <w:tab/>
      </w:r>
    </w:p>
    <w:p w14:paraId="53F168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F53E3F4" w14:textId="5380049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31B22">
        <w:rPr>
          <w:rFonts w:ascii="Arial" w:eastAsia="Batang" w:hAnsi="Arial"/>
          <w:b/>
          <w:sz w:val="24"/>
          <w:szCs w:val="24"/>
          <w:lang w:val="en-US" w:eastAsia="zh-CN"/>
        </w:rPr>
        <w:t>FirstNet</w:t>
      </w:r>
      <w:r w:rsidR="003554F7">
        <w:rPr>
          <w:rFonts w:ascii="Arial" w:eastAsia="Batang" w:hAnsi="Arial"/>
          <w:b/>
          <w:sz w:val="24"/>
          <w:szCs w:val="24"/>
          <w:lang w:val="en-US" w:eastAsia="zh-CN"/>
        </w:rPr>
        <w:t>, AT&amp;T</w:t>
      </w:r>
    </w:p>
    <w:p w14:paraId="005CF1E5" w14:textId="20097B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71A0" w:rsidRPr="00E671A0">
        <w:rPr>
          <w:rFonts w:ascii="Arial" w:eastAsia="Batang" w:hAnsi="Arial" w:cs="Arial"/>
          <w:b/>
          <w:sz w:val="24"/>
          <w:szCs w:val="24"/>
          <w:lang w:eastAsia="zh-CN"/>
        </w:rPr>
        <w:t xml:space="preserve">High </w:t>
      </w:r>
      <w:r w:rsidR="00E671A0">
        <w:rPr>
          <w:rFonts w:ascii="Arial" w:eastAsia="Batang" w:hAnsi="Arial" w:cs="Arial"/>
          <w:b/>
          <w:sz w:val="24"/>
          <w:szCs w:val="24"/>
          <w:lang w:eastAsia="zh-CN"/>
        </w:rPr>
        <w:t>P</w:t>
      </w:r>
      <w:r w:rsidR="00E671A0" w:rsidRPr="00E671A0">
        <w:rPr>
          <w:rFonts w:ascii="Arial" w:eastAsia="Batang" w:hAnsi="Arial" w:cs="Arial"/>
          <w:b/>
          <w:sz w:val="24"/>
          <w:szCs w:val="24"/>
          <w:lang w:eastAsia="zh-CN"/>
        </w:rPr>
        <w:t>ower UE (</w:t>
      </w:r>
      <w:r w:rsidR="00E671A0">
        <w:rPr>
          <w:rFonts w:ascii="Arial" w:eastAsia="Batang" w:hAnsi="Arial" w:cs="Arial"/>
          <w:b/>
          <w:sz w:val="24"/>
          <w:szCs w:val="24"/>
          <w:lang w:eastAsia="zh-CN"/>
        </w:rPr>
        <w:t>P</w:t>
      </w:r>
      <w:r w:rsidR="00E671A0" w:rsidRPr="00E671A0">
        <w:rPr>
          <w:rFonts w:ascii="Arial" w:eastAsia="Batang" w:hAnsi="Arial" w:cs="Arial"/>
          <w:b/>
          <w:sz w:val="24"/>
          <w:szCs w:val="24"/>
          <w:lang w:eastAsia="zh-CN"/>
        </w:rPr>
        <w:t xml:space="preserve">ower </w:t>
      </w:r>
      <w:r w:rsidR="00E671A0">
        <w:rPr>
          <w:rFonts w:ascii="Arial" w:eastAsia="Batang" w:hAnsi="Arial" w:cs="Arial"/>
          <w:b/>
          <w:sz w:val="24"/>
          <w:szCs w:val="24"/>
          <w:lang w:eastAsia="zh-CN"/>
        </w:rPr>
        <w:t>C</w:t>
      </w:r>
      <w:r w:rsidR="00E671A0" w:rsidRPr="00E671A0">
        <w:rPr>
          <w:rFonts w:ascii="Arial" w:eastAsia="Batang" w:hAnsi="Arial" w:cs="Arial"/>
          <w:b/>
          <w:sz w:val="24"/>
          <w:szCs w:val="24"/>
          <w:lang w:eastAsia="zh-CN"/>
        </w:rPr>
        <w:t xml:space="preserve">lass 2) for </w:t>
      </w:r>
      <w:r w:rsidR="00A60CB6">
        <w:rPr>
          <w:rFonts w:ascii="Arial" w:eastAsia="Batang" w:hAnsi="Arial" w:cs="Arial"/>
          <w:b/>
          <w:sz w:val="24"/>
          <w:szCs w:val="24"/>
          <w:lang w:eastAsia="zh-CN"/>
        </w:rPr>
        <w:t>LTE</w:t>
      </w:r>
      <w:r w:rsidR="00E671A0" w:rsidRPr="00E671A0">
        <w:rPr>
          <w:rFonts w:ascii="Arial" w:eastAsia="Batang" w:hAnsi="Arial" w:cs="Arial"/>
          <w:b/>
          <w:sz w:val="24"/>
          <w:szCs w:val="24"/>
          <w:lang w:eastAsia="zh-CN"/>
        </w:rPr>
        <w:t xml:space="preserve"> FDD </w:t>
      </w:r>
      <w:r w:rsidR="00E671A0">
        <w:rPr>
          <w:rFonts w:ascii="Arial" w:eastAsia="Batang" w:hAnsi="Arial" w:cs="Arial"/>
          <w:b/>
          <w:sz w:val="24"/>
          <w:szCs w:val="24"/>
          <w:lang w:eastAsia="zh-CN"/>
        </w:rPr>
        <w:t>B</w:t>
      </w:r>
      <w:r w:rsidR="00E671A0" w:rsidRPr="00E671A0">
        <w:rPr>
          <w:rFonts w:ascii="Arial" w:eastAsia="Batang" w:hAnsi="Arial" w:cs="Arial"/>
          <w:b/>
          <w:sz w:val="24"/>
          <w:szCs w:val="24"/>
          <w:lang w:eastAsia="zh-CN"/>
        </w:rPr>
        <w:t>and</w:t>
      </w:r>
      <w:r w:rsidR="009964F1">
        <w:rPr>
          <w:rFonts w:ascii="Arial" w:eastAsia="Batang" w:hAnsi="Arial" w:cs="Arial"/>
          <w:b/>
          <w:sz w:val="24"/>
          <w:szCs w:val="24"/>
          <w:lang w:eastAsia="zh-CN"/>
        </w:rPr>
        <w:t>14</w:t>
      </w:r>
    </w:p>
    <w:p w14:paraId="08B88130" w14:textId="0AEF8F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964F1">
        <w:rPr>
          <w:rFonts w:ascii="Arial" w:eastAsia="Batang" w:hAnsi="Arial"/>
          <w:b/>
          <w:sz w:val="24"/>
          <w:szCs w:val="24"/>
          <w:lang w:eastAsia="zh-CN"/>
        </w:rPr>
        <w:t>Discussion</w:t>
      </w:r>
    </w:p>
    <w:p w14:paraId="2940BB3F"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2420E">
        <w:rPr>
          <w:rFonts w:ascii="Arial" w:eastAsia="Batang" w:hAnsi="Arial"/>
          <w:b/>
          <w:sz w:val="24"/>
          <w:szCs w:val="24"/>
          <w:lang w:eastAsia="zh-CN"/>
        </w:rPr>
        <w:t>1</w:t>
      </w:r>
      <w:r w:rsidR="00002121">
        <w:rPr>
          <w:rFonts w:ascii="Arial" w:eastAsia="Batang" w:hAnsi="Arial"/>
          <w:b/>
          <w:sz w:val="24"/>
          <w:szCs w:val="24"/>
          <w:lang w:eastAsia="zh-CN"/>
        </w:rPr>
        <w:t>0.1.5</w:t>
      </w:r>
    </w:p>
    <w:p w14:paraId="4230065C" w14:textId="5F2B5A9A" w:rsidR="00F5429B" w:rsidRPr="00A81334" w:rsidRDefault="00B117E1" w:rsidP="00A81334">
      <w:pPr>
        <w:pStyle w:val="Heading1"/>
        <w:ind w:left="0" w:firstLine="0"/>
        <w:rPr>
          <w:sz w:val="32"/>
          <w:szCs w:val="32"/>
        </w:rPr>
      </w:pPr>
      <w:r>
        <w:rPr>
          <w:sz w:val="32"/>
          <w:szCs w:val="32"/>
        </w:rPr>
        <w:t>Introduction</w:t>
      </w:r>
    </w:p>
    <w:p w14:paraId="4DA5CE2F" w14:textId="028FDA1A" w:rsidR="002B2980" w:rsidRDefault="002B2980" w:rsidP="002B2980">
      <w:r>
        <w:t xml:space="preserve">Increasing the transmit power of </w:t>
      </w:r>
      <w:r w:rsidR="00963E5E">
        <w:t xml:space="preserve">the </w:t>
      </w:r>
      <w:r>
        <w:t xml:space="preserve">UE has significant benefits on extending uplink coverage area and improving the experience of cell edge users. </w:t>
      </w:r>
      <w:r w:rsidR="003154BD">
        <w:t xml:space="preserve">This is specifically of more importance for public safety users </w:t>
      </w:r>
      <w:r w:rsidR="00684783">
        <w:t>where the uplink coverage is challenged.</w:t>
      </w:r>
      <w:r w:rsidR="007E3BC4">
        <w:t xml:space="preserve"> </w:t>
      </w:r>
      <w:r>
        <w:t xml:space="preserve">The increment of UE transmit power would bring performance gain for both cell average and cell edge </w:t>
      </w:r>
      <w:r w:rsidR="004E7158">
        <w:t xml:space="preserve">use </w:t>
      </w:r>
      <w:r>
        <w:t>cases</w:t>
      </w:r>
      <w:r w:rsidR="007E3BC4">
        <w:t xml:space="preserve"> as was determined by the </w:t>
      </w:r>
      <w:r w:rsidR="00815E53">
        <w:t xml:space="preserve">study outlined </w:t>
      </w:r>
      <w:r w:rsidR="00FA0BC3">
        <w:t>in 3GPP TR 38.861</w:t>
      </w:r>
      <w:r>
        <w:t>.</w:t>
      </w:r>
    </w:p>
    <w:p w14:paraId="56AA1975" w14:textId="65801B59" w:rsidR="005F0F44" w:rsidRDefault="00BD2948" w:rsidP="002B2980">
      <w:r>
        <w:t>As a Service Provider for First Responders</w:t>
      </w:r>
      <w:r w:rsidR="00BE4F34">
        <w:t xml:space="preserve">, we would like to have the ability to </w:t>
      </w:r>
      <w:r w:rsidR="00604498">
        <w:t xml:space="preserve">support PC2 (+26 dBm) HPUE </w:t>
      </w:r>
      <w:r w:rsidR="009B43A3">
        <w:t xml:space="preserve">for handheld applications for LTE FDD Band 14. </w:t>
      </w:r>
      <w:r w:rsidR="00190064">
        <w:t>The use is not just limited to continental United States but also includes Pacific Territories</w:t>
      </w:r>
      <w:r w:rsidR="00D653BC">
        <w:t xml:space="preserve"> such as Guam, </w:t>
      </w:r>
      <w:r w:rsidR="00D653BC" w:rsidRPr="00D653BC">
        <w:t>The Commonwealth of the Northern Mariana Islands (CNMI)</w:t>
      </w:r>
      <w:r w:rsidR="00D653BC">
        <w:t xml:space="preserve">, and </w:t>
      </w:r>
      <w:r w:rsidR="007A5198">
        <w:t>American Samoa</w:t>
      </w:r>
      <w:r w:rsidR="00EB5F0A">
        <w:t xml:space="preserve"> (AS). </w:t>
      </w:r>
      <w:r w:rsidR="00B70F20">
        <w:t>As the markets have different RAN deployment plans</w:t>
      </w:r>
      <w:r w:rsidR="00D52858">
        <w:t xml:space="preserve"> and spectrum refarming timelines</w:t>
      </w:r>
      <w:r w:rsidR="00B70F20">
        <w:t xml:space="preserve">, it is necessary to develop </w:t>
      </w:r>
      <w:r w:rsidR="00D52858">
        <w:t>an</w:t>
      </w:r>
      <w:r w:rsidR="00B70F20">
        <w:t xml:space="preserve"> ecosystem to support both LTE and NR devices for PC2. In addition, the specification development work for LTE and NR will be optimized by working on </w:t>
      </w:r>
      <w:r w:rsidR="00D52858">
        <w:t>both at the same time.</w:t>
      </w:r>
      <w:r w:rsidR="00A96755">
        <w:t xml:space="preserve"> The PC2 work for NR FDD single band started at RAN4#108 meeting and by having this corresponding LTE WID approved at this plenary would allow us to complete the specifications for both in a timely manner. </w:t>
      </w:r>
      <w:r w:rsidR="00D52858">
        <w:t xml:space="preserve"> By having the specifications for both LTE and NR available at the same time, the product development will be able to leverage both technologies which should result in better economies of scale.</w:t>
      </w:r>
    </w:p>
    <w:p w14:paraId="1C9F35BB" w14:textId="6B895024" w:rsidR="00B70F20" w:rsidRDefault="00D52858" w:rsidP="002B2980">
      <w:r>
        <w:t xml:space="preserve">Later approval of </w:t>
      </w:r>
      <w:r w:rsidR="005F0F44">
        <w:t>the LTE WID would risk having the LTE specifications for PC2 being delayed until Rel-19 due to the upcoming Rel-18 functional freeze of December 2023. If this occurs, the specification publication timeline for Rel-19 will likely result in over a one-year delay when compared to NR which could cause product fragmentation.</w:t>
      </w:r>
    </w:p>
    <w:p w14:paraId="387F83E7" w14:textId="21BCC611" w:rsidR="004D7CBE" w:rsidRDefault="004D7CBE" w:rsidP="002B2980">
      <w:r>
        <w:t xml:space="preserve">It is </w:t>
      </w:r>
      <w:r w:rsidR="008630EE">
        <w:t>requested that 3GPP approve th</w:t>
      </w:r>
      <w:r w:rsidR="00677646">
        <w:t xml:space="preserve">e </w:t>
      </w:r>
      <w:r w:rsidR="00677646" w:rsidRPr="00677646">
        <w:t>New WID</w:t>
      </w:r>
      <w:r w:rsidR="00C46A19" w:rsidRPr="00C46A19">
        <w:t xml:space="preserve"> RP-231</w:t>
      </w:r>
      <w:r w:rsidR="00A96755">
        <w:t>6</w:t>
      </w:r>
      <w:r w:rsidR="0026386E">
        <w:t>3</w:t>
      </w:r>
      <w:r w:rsidR="00A96755">
        <w:t xml:space="preserve">3 </w:t>
      </w:r>
      <w:r w:rsidR="00A563FD">
        <w:t>-</w:t>
      </w:r>
      <w:r w:rsidR="00C46A19">
        <w:t xml:space="preserve"> </w:t>
      </w:r>
      <w:r w:rsidR="00677646" w:rsidRPr="00677646">
        <w:t>on High Power UE (Power Class 2) for LTE FDD Single Band</w:t>
      </w:r>
      <w:r w:rsidR="00316AF3">
        <w:t xml:space="preserve"> to enable </w:t>
      </w:r>
      <w:r w:rsidR="00F00F9D">
        <w:t xml:space="preserve">us </w:t>
      </w:r>
      <w:r w:rsidR="00316AF3">
        <w:t xml:space="preserve">to develop the </w:t>
      </w:r>
      <w:r w:rsidR="00B90E5C">
        <w:t>specifications</w:t>
      </w:r>
      <w:r w:rsidR="00316AF3">
        <w:t xml:space="preserve"> in </w:t>
      </w:r>
      <w:r w:rsidR="00B90E5C">
        <w:t xml:space="preserve">the </w:t>
      </w:r>
      <w:r w:rsidR="00F00F9D">
        <w:t xml:space="preserve">remaining </w:t>
      </w:r>
      <w:r w:rsidR="00316AF3">
        <w:t xml:space="preserve">next </w:t>
      </w:r>
      <w:r w:rsidR="00300583">
        <w:t xml:space="preserve">two </w:t>
      </w:r>
      <w:r w:rsidR="0026386E">
        <w:t xml:space="preserve">WG meetings </w:t>
      </w:r>
      <w:r w:rsidR="00316AF3">
        <w:t>before Release-18 is finalized</w:t>
      </w:r>
      <w:r w:rsidR="00D52858">
        <w:t xml:space="preserve"> and to synchronize the specification work with PC2 for NR Band n14</w:t>
      </w:r>
      <w:r w:rsidR="00316AF3">
        <w:t xml:space="preserve">. </w:t>
      </w:r>
    </w:p>
    <w:p w14:paraId="4A5DC4C4" w14:textId="71A220A2" w:rsidR="00835AB0" w:rsidRPr="00BC35DB" w:rsidRDefault="00B90E5C" w:rsidP="00BC35DB">
      <w:pPr>
        <w:pStyle w:val="Heading1"/>
        <w:rPr>
          <w:sz w:val="32"/>
          <w:szCs w:val="32"/>
        </w:rPr>
      </w:pPr>
      <w:r>
        <w:rPr>
          <w:sz w:val="32"/>
          <w:szCs w:val="32"/>
        </w:rPr>
        <w:t>Conclusion</w:t>
      </w:r>
    </w:p>
    <w:p w14:paraId="321967FD" w14:textId="4D5A4432" w:rsidR="0076388B" w:rsidRDefault="00B90E5C" w:rsidP="00C4305E">
      <w:r w:rsidRPr="00B90E5C">
        <w:t>It is requested that 3GPP approve the New WID RP-</w:t>
      </w:r>
      <w:r w:rsidR="00D52858" w:rsidRPr="00B90E5C">
        <w:t>231</w:t>
      </w:r>
      <w:r w:rsidR="00A96755">
        <w:t>6</w:t>
      </w:r>
      <w:r w:rsidR="0026386E">
        <w:t>3</w:t>
      </w:r>
      <w:r w:rsidR="00A96755">
        <w:t>3</w:t>
      </w:r>
      <w:r w:rsidRPr="00B90E5C">
        <w:t xml:space="preserve"> on High Power UE (Power Class 2) for LTE FDD Single Band to enable </w:t>
      </w:r>
      <w:r w:rsidR="002E3DA1">
        <w:t xml:space="preserve">us </w:t>
      </w:r>
      <w:r w:rsidRPr="00B90E5C">
        <w:t xml:space="preserve">to develop the specifications in the </w:t>
      </w:r>
      <w:r w:rsidR="002E3DA1">
        <w:t xml:space="preserve">remaining </w:t>
      </w:r>
      <w:r w:rsidRPr="00B90E5C">
        <w:t xml:space="preserve">next </w:t>
      </w:r>
      <w:r w:rsidR="002E3DA1">
        <w:t xml:space="preserve">two </w:t>
      </w:r>
      <w:r w:rsidR="0026386E">
        <w:t>WG meetings</w:t>
      </w:r>
      <w:r w:rsidR="0026386E" w:rsidRPr="00B90E5C">
        <w:t xml:space="preserve"> </w:t>
      </w:r>
      <w:r w:rsidRPr="00B90E5C">
        <w:t>before Release-18 is finalized</w:t>
      </w:r>
      <w:r w:rsidR="00D52858">
        <w:t xml:space="preserve"> and to synchronize the specification work with PC2 for NR Band n14</w:t>
      </w:r>
      <w:r w:rsidRPr="00B90E5C">
        <w:t>.</w:t>
      </w:r>
    </w:p>
    <w:sectPr w:rsidR="0076388B" w:rsidSect="00B14709">
      <w:footerReference w:type="default" r:id="rId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BE3FE" w14:textId="77777777" w:rsidR="008A1023" w:rsidRDefault="008A1023">
      <w:r>
        <w:separator/>
      </w:r>
    </w:p>
  </w:endnote>
  <w:endnote w:type="continuationSeparator" w:id="0">
    <w:p w14:paraId="159E8E87" w14:textId="77777777" w:rsidR="008A1023" w:rsidRDefault="008A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52A8"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508FC" w14:textId="77777777" w:rsidR="008A1023" w:rsidRDefault="008A1023">
      <w:r>
        <w:separator/>
      </w:r>
    </w:p>
  </w:footnote>
  <w:footnote w:type="continuationSeparator" w:id="0">
    <w:p w14:paraId="49627F5D" w14:textId="77777777" w:rsidR="008A1023" w:rsidRDefault="008A1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EA3155A"/>
    <w:multiLevelType w:val="hybridMultilevel"/>
    <w:tmpl w:val="8EACC43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3036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046705">
    <w:abstractNumId w:val="7"/>
  </w:num>
  <w:num w:numId="3" w16cid:durableId="318970703">
    <w:abstractNumId w:val="6"/>
  </w:num>
  <w:num w:numId="4" w16cid:durableId="1853103521">
    <w:abstractNumId w:val="5"/>
  </w:num>
  <w:num w:numId="5" w16cid:durableId="1428699638">
    <w:abstractNumId w:val="9"/>
  </w:num>
  <w:num w:numId="6" w16cid:durableId="1326546601">
    <w:abstractNumId w:val="8"/>
  </w:num>
  <w:num w:numId="7" w16cid:durableId="1845126651">
    <w:abstractNumId w:val="4"/>
  </w:num>
  <w:num w:numId="8" w16cid:durableId="579947868">
    <w:abstractNumId w:val="1"/>
  </w:num>
  <w:num w:numId="9" w16cid:durableId="2112817584">
    <w:abstractNumId w:val="2"/>
  </w:num>
  <w:num w:numId="10" w16cid:durableId="16949887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21"/>
    <w:rsid w:val="00003B9A"/>
    <w:rsid w:val="00005179"/>
    <w:rsid w:val="00006EF7"/>
    <w:rsid w:val="00011074"/>
    <w:rsid w:val="0001220A"/>
    <w:rsid w:val="000132D1"/>
    <w:rsid w:val="000205C5"/>
    <w:rsid w:val="000218AA"/>
    <w:rsid w:val="00025316"/>
    <w:rsid w:val="00037C06"/>
    <w:rsid w:val="00044DAE"/>
    <w:rsid w:val="000458E9"/>
    <w:rsid w:val="00052BF8"/>
    <w:rsid w:val="00057116"/>
    <w:rsid w:val="00061635"/>
    <w:rsid w:val="00064CB2"/>
    <w:rsid w:val="00066954"/>
    <w:rsid w:val="00067741"/>
    <w:rsid w:val="00067E30"/>
    <w:rsid w:val="00072A56"/>
    <w:rsid w:val="00075FF4"/>
    <w:rsid w:val="00082CCB"/>
    <w:rsid w:val="000A24D5"/>
    <w:rsid w:val="000A3125"/>
    <w:rsid w:val="000B0519"/>
    <w:rsid w:val="000B096C"/>
    <w:rsid w:val="000B1ABD"/>
    <w:rsid w:val="000B61FD"/>
    <w:rsid w:val="000C0BF7"/>
    <w:rsid w:val="000C5FE3"/>
    <w:rsid w:val="000D122A"/>
    <w:rsid w:val="000D5D45"/>
    <w:rsid w:val="000E55AD"/>
    <w:rsid w:val="000E630D"/>
    <w:rsid w:val="001001BD"/>
    <w:rsid w:val="00101936"/>
    <w:rsid w:val="00102222"/>
    <w:rsid w:val="00113EEE"/>
    <w:rsid w:val="00120541"/>
    <w:rsid w:val="001211F3"/>
    <w:rsid w:val="00127B5D"/>
    <w:rsid w:val="00135C12"/>
    <w:rsid w:val="00136D6E"/>
    <w:rsid w:val="00163676"/>
    <w:rsid w:val="00166818"/>
    <w:rsid w:val="00171233"/>
    <w:rsid w:val="00171925"/>
    <w:rsid w:val="00173998"/>
    <w:rsid w:val="00174617"/>
    <w:rsid w:val="001759A7"/>
    <w:rsid w:val="00177EB1"/>
    <w:rsid w:val="001808F9"/>
    <w:rsid w:val="00190064"/>
    <w:rsid w:val="001A4192"/>
    <w:rsid w:val="001C5C86"/>
    <w:rsid w:val="001C6B14"/>
    <w:rsid w:val="001C718D"/>
    <w:rsid w:val="001E14C4"/>
    <w:rsid w:val="001E3CB9"/>
    <w:rsid w:val="001F7EB4"/>
    <w:rsid w:val="002000C2"/>
    <w:rsid w:val="00201BEB"/>
    <w:rsid w:val="00205F25"/>
    <w:rsid w:val="002141C5"/>
    <w:rsid w:val="002207CF"/>
    <w:rsid w:val="00221B1E"/>
    <w:rsid w:val="00240DCD"/>
    <w:rsid w:val="0024786B"/>
    <w:rsid w:val="00251D80"/>
    <w:rsid w:val="00254FB5"/>
    <w:rsid w:val="0026386E"/>
    <w:rsid w:val="002640E5"/>
    <w:rsid w:val="0026436F"/>
    <w:rsid w:val="0026606E"/>
    <w:rsid w:val="00270BDC"/>
    <w:rsid w:val="0027433E"/>
    <w:rsid w:val="00276403"/>
    <w:rsid w:val="002847C3"/>
    <w:rsid w:val="002A6895"/>
    <w:rsid w:val="002B2980"/>
    <w:rsid w:val="002C1C50"/>
    <w:rsid w:val="002D1D1C"/>
    <w:rsid w:val="002D5886"/>
    <w:rsid w:val="002E3DA1"/>
    <w:rsid w:val="002E6A7D"/>
    <w:rsid w:val="002E7A9E"/>
    <w:rsid w:val="002F3C41"/>
    <w:rsid w:val="002F6C5C"/>
    <w:rsid w:val="0030045C"/>
    <w:rsid w:val="00300583"/>
    <w:rsid w:val="00306A92"/>
    <w:rsid w:val="003154BD"/>
    <w:rsid w:val="00316AF3"/>
    <w:rsid w:val="003205AD"/>
    <w:rsid w:val="0033027D"/>
    <w:rsid w:val="00335FB2"/>
    <w:rsid w:val="00344158"/>
    <w:rsid w:val="00347B74"/>
    <w:rsid w:val="003554F7"/>
    <w:rsid w:val="00355CB6"/>
    <w:rsid w:val="0035787E"/>
    <w:rsid w:val="00366257"/>
    <w:rsid w:val="0038516D"/>
    <w:rsid w:val="003869D7"/>
    <w:rsid w:val="003A08AA"/>
    <w:rsid w:val="003A1EB0"/>
    <w:rsid w:val="003A6A5C"/>
    <w:rsid w:val="003B3A93"/>
    <w:rsid w:val="003C0F14"/>
    <w:rsid w:val="003C2DA6"/>
    <w:rsid w:val="003C6DA6"/>
    <w:rsid w:val="003D0C69"/>
    <w:rsid w:val="003D2781"/>
    <w:rsid w:val="003D62A9"/>
    <w:rsid w:val="003E75D4"/>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0BB1"/>
    <w:rsid w:val="00454609"/>
    <w:rsid w:val="00455DE4"/>
    <w:rsid w:val="0048267C"/>
    <w:rsid w:val="004876B9"/>
    <w:rsid w:val="00493A79"/>
    <w:rsid w:val="00495840"/>
    <w:rsid w:val="004A40BE"/>
    <w:rsid w:val="004A6A60"/>
    <w:rsid w:val="004C0726"/>
    <w:rsid w:val="004C594F"/>
    <w:rsid w:val="004C634D"/>
    <w:rsid w:val="004D24B9"/>
    <w:rsid w:val="004D7CBE"/>
    <w:rsid w:val="004E2CE2"/>
    <w:rsid w:val="004E5172"/>
    <w:rsid w:val="004E6F8A"/>
    <w:rsid w:val="004E7158"/>
    <w:rsid w:val="00501091"/>
    <w:rsid w:val="00502CD2"/>
    <w:rsid w:val="00504E33"/>
    <w:rsid w:val="00531B22"/>
    <w:rsid w:val="00537CF3"/>
    <w:rsid w:val="0055216E"/>
    <w:rsid w:val="00552C2C"/>
    <w:rsid w:val="00554161"/>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0F44"/>
    <w:rsid w:val="00604498"/>
    <w:rsid w:val="00611EC4"/>
    <w:rsid w:val="00612542"/>
    <w:rsid w:val="00614356"/>
    <w:rsid w:val="006146D2"/>
    <w:rsid w:val="00615E4B"/>
    <w:rsid w:val="00620B3F"/>
    <w:rsid w:val="006239E7"/>
    <w:rsid w:val="006254C4"/>
    <w:rsid w:val="006323BE"/>
    <w:rsid w:val="0063727B"/>
    <w:rsid w:val="006418C6"/>
    <w:rsid w:val="00641ED8"/>
    <w:rsid w:val="00654893"/>
    <w:rsid w:val="006633A4"/>
    <w:rsid w:val="00667DD2"/>
    <w:rsid w:val="00671BBB"/>
    <w:rsid w:val="00677646"/>
    <w:rsid w:val="00682237"/>
    <w:rsid w:val="00684783"/>
    <w:rsid w:val="006A0EF8"/>
    <w:rsid w:val="006A45BA"/>
    <w:rsid w:val="006B17DC"/>
    <w:rsid w:val="006B3170"/>
    <w:rsid w:val="006B3B60"/>
    <w:rsid w:val="006B4280"/>
    <w:rsid w:val="006B4B1C"/>
    <w:rsid w:val="006B6EAA"/>
    <w:rsid w:val="006C4991"/>
    <w:rsid w:val="006E0F19"/>
    <w:rsid w:val="006E1FDA"/>
    <w:rsid w:val="006E5E87"/>
    <w:rsid w:val="006F2155"/>
    <w:rsid w:val="00706A1A"/>
    <w:rsid w:val="00707673"/>
    <w:rsid w:val="007161E1"/>
    <w:rsid w:val="007162BE"/>
    <w:rsid w:val="00722267"/>
    <w:rsid w:val="00746F46"/>
    <w:rsid w:val="0075252A"/>
    <w:rsid w:val="0076388B"/>
    <w:rsid w:val="00764B84"/>
    <w:rsid w:val="00765028"/>
    <w:rsid w:val="0078034D"/>
    <w:rsid w:val="00790BCC"/>
    <w:rsid w:val="00795CEE"/>
    <w:rsid w:val="00796F94"/>
    <w:rsid w:val="007974F5"/>
    <w:rsid w:val="007A5198"/>
    <w:rsid w:val="007A5AA5"/>
    <w:rsid w:val="007A6136"/>
    <w:rsid w:val="007B0F49"/>
    <w:rsid w:val="007C2E97"/>
    <w:rsid w:val="007C37EA"/>
    <w:rsid w:val="007C7E14"/>
    <w:rsid w:val="007D03D2"/>
    <w:rsid w:val="007D1AB2"/>
    <w:rsid w:val="007D36CF"/>
    <w:rsid w:val="007E3BC4"/>
    <w:rsid w:val="007F0B76"/>
    <w:rsid w:val="007F522E"/>
    <w:rsid w:val="007F7421"/>
    <w:rsid w:val="00801F7F"/>
    <w:rsid w:val="00803C3E"/>
    <w:rsid w:val="00813C1F"/>
    <w:rsid w:val="00815E53"/>
    <w:rsid w:val="008264A0"/>
    <w:rsid w:val="00834A60"/>
    <w:rsid w:val="00835AB0"/>
    <w:rsid w:val="008630EE"/>
    <w:rsid w:val="00863E89"/>
    <w:rsid w:val="00866E4B"/>
    <w:rsid w:val="00872B3B"/>
    <w:rsid w:val="0088222A"/>
    <w:rsid w:val="008835FC"/>
    <w:rsid w:val="0088770C"/>
    <w:rsid w:val="008901F6"/>
    <w:rsid w:val="00896C03"/>
    <w:rsid w:val="008A05BF"/>
    <w:rsid w:val="008A1023"/>
    <w:rsid w:val="008A495D"/>
    <w:rsid w:val="008A76FD"/>
    <w:rsid w:val="008B114B"/>
    <w:rsid w:val="008B2D09"/>
    <w:rsid w:val="008B519F"/>
    <w:rsid w:val="008C0E78"/>
    <w:rsid w:val="008C537F"/>
    <w:rsid w:val="008D52CF"/>
    <w:rsid w:val="008D658B"/>
    <w:rsid w:val="008E608E"/>
    <w:rsid w:val="008E7422"/>
    <w:rsid w:val="008F34F2"/>
    <w:rsid w:val="00922BD6"/>
    <w:rsid w:val="00922FCB"/>
    <w:rsid w:val="0093077E"/>
    <w:rsid w:val="00935CB0"/>
    <w:rsid w:val="009428A9"/>
    <w:rsid w:val="009437A2"/>
    <w:rsid w:val="00944B28"/>
    <w:rsid w:val="00950560"/>
    <w:rsid w:val="00953E83"/>
    <w:rsid w:val="0095797F"/>
    <w:rsid w:val="00963E5E"/>
    <w:rsid w:val="00967838"/>
    <w:rsid w:val="00982CD6"/>
    <w:rsid w:val="00985B73"/>
    <w:rsid w:val="009870A7"/>
    <w:rsid w:val="00992266"/>
    <w:rsid w:val="00994A54"/>
    <w:rsid w:val="009964F1"/>
    <w:rsid w:val="009A0B51"/>
    <w:rsid w:val="009A3BC4"/>
    <w:rsid w:val="009A527F"/>
    <w:rsid w:val="009A6092"/>
    <w:rsid w:val="009B0844"/>
    <w:rsid w:val="009B1936"/>
    <w:rsid w:val="009B314C"/>
    <w:rsid w:val="009B43A3"/>
    <w:rsid w:val="009B493F"/>
    <w:rsid w:val="009C2977"/>
    <w:rsid w:val="009C2DCC"/>
    <w:rsid w:val="009D23B2"/>
    <w:rsid w:val="009E6C21"/>
    <w:rsid w:val="009F7959"/>
    <w:rsid w:val="00A01CFF"/>
    <w:rsid w:val="00A10539"/>
    <w:rsid w:val="00A15763"/>
    <w:rsid w:val="00A226C6"/>
    <w:rsid w:val="00A2420E"/>
    <w:rsid w:val="00A27912"/>
    <w:rsid w:val="00A338A3"/>
    <w:rsid w:val="00A339CF"/>
    <w:rsid w:val="00A35110"/>
    <w:rsid w:val="00A36378"/>
    <w:rsid w:val="00A40015"/>
    <w:rsid w:val="00A42B8C"/>
    <w:rsid w:val="00A47445"/>
    <w:rsid w:val="00A563FD"/>
    <w:rsid w:val="00A60CB6"/>
    <w:rsid w:val="00A6656B"/>
    <w:rsid w:val="00A70E1E"/>
    <w:rsid w:val="00A73257"/>
    <w:rsid w:val="00A81334"/>
    <w:rsid w:val="00A84277"/>
    <w:rsid w:val="00A9081F"/>
    <w:rsid w:val="00A9188C"/>
    <w:rsid w:val="00A9489E"/>
    <w:rsid w:val="00A96755"/>
    <w:rsid w:val="00A96B10"/>
    <w:rsid w:val="00A97002"/>
    <w:rsid w:val="00A97A52"/>
    <w:rsid w:val="00AA0D6A"/>
    <w:rsid w:val="00AB58BF"/>
    <w:rsid w:val="00AB6777"/>
    <w:rsid w:val="00AC4371"/>
    <w:rsid w:val="00AD0751"/>
    <w:rsid w:val="00AD77C4"/>
    <w:rsid w:val="00AE25BF"/>
    <w:rsid w:val="00AF068F"/>
    <w:rsid w:val="00AF0C13"/>
    <w:rsid w:val="00B01ACB"/>
    <w:rsid w:val="00B03AF5"/>
    <w:rsid w:val="00B03C01"/>
    <w:rsid w:val="00B078D6"/>
    <w:rsid w:val="00B07C1F"/>
    <w:rsid w:val="00B117E1"/>
    <w:rsid w:val="00B1248D"/>
    <w:rsid w:val="00B14709"/>
    <w:rsid w:val="00B15909"/>
    <w:rsid w:val="00B2743D"/>
    <w:rsid w:val="00B3015C"/>
    <w:rsid w:val="00B344D8"/>
    <w:rsid w:val="00B52CF9"/>
    <w:rsid w:val="00B55FA0"/>
    <w:rsid w:val="00B567D1"/>
    <w:rsid w:val="00B70F20"/>
    <w:rsid w:val="00B73B4C"/>
    <w:rsid w:val="00B73F75"/>
    <w:rsid w:val="00B846E8"/>
    <w:rsid w:val="00B8483E"/>
    <w:rsid w:val="00B90E5C"/>
    <w:rsid w:val="00B946CD"/>
    <w:rsid w:val="00B96481"/>
    <w:rsid w:val="00BA2C35"/>
    <w:rsid w:val="00BA3A53"/>
    <w:rsid w:val="00BA3C54"/>
    <w:rsid w:val="00BA4095"/>
    <w:rsid w:val="00BA5B43"/>
    <w:rsid w:val="00BA7271"/>
    <w:rsid w:val="00BB2BFA"/>
    <w:rsid w:val="00BB5EBF"/>
    <w:rsid w:val="00BC1FB3"/>
    <w:rsid w:val="00BC35DB"/>
    <w:rsid w:val="00BC5590"/>
    <w:rsid w:val="00BC642A"/>
    <w:rsid w:val="00BD2948"/>
    <w:rsid w:val="00BE4F34"/>
    <w:rsid w:val="00BF7C9D"/>
    <w:rsid w:val="00C01E8C"/>
    <w:rsid w:val="00C02DF6"/>
    <w:rsid w:val="00C03E01"/>
    <w:rsid w:val="00C23582"/>
    <w:rsid w:val="00C2724D"/>
    <w:rsid w:val="00C27CA9"/>
    <w:rsid w:val="00C317E7"/>
    <w:rsid w:val="00C3799C"/>
    <w:rsid w:val="00C4305E"/>
    <w:rsid w:val="00C43D1E"/>
    <w:rsid w:val="00C44336"/>
    <w:rsid w:val="00C46A19"/>
    <w:rsid w:val="00C50F7C"/>
    <w:rsid w:val="00C51704"/>
    <w:rsid w:val="00C5591F"/>
    <w:rsid w:val="00C57C50"/>
    <w:rsid w:val="00C62767"/>
    <w:rsid w:val="00C64A83"/>
    <w:rsid w:val="00C66D56"/>
    <w:rsid w:val="00C715CA"/>
    <w:rsid w:val="00C7495D"/>
    <w:rsid w:val="00C77CE9"/>
    <w:rsid w:val="00C911A1"/>
    <w:rsid w:val="00CA0968"/>
    <w:rsid w:val="00CA168E"/>
    <w:rsid w:val="00CB0647"/>
    <w:rsid w:val="00CB4236"/>
    <w:rsid w:val="00CC5A41"/>
    <w:rsid w:val="00CC72A4"/>
    <w:rsid w:val="00CD3153"/>
    <w:rsid w:val="00CF0729"/>
    <w:rsid w:val="00CF6810"/>
    <w:rsid w:val="00D030C8"/>
    <w:rsid w:val="00D06117"/>
    <w:rsid w:val="00D24760"/>
    <w:rsid w:val="00D3071D"/>
    <w:rsid w:val="00D31CC8"/>
    <w:rsid w:val="00D32678"/>
    <w:rsid w:val="00D521C1"/>
    <w:rsid w:val="00D52858"/>
    <w:rsid w:val="00D653BC"/>
    <w:rsid w:val="00D71F40"/>
    <w:rsid w:val="00D72861"/>
    <w:rsid w:val="00D77416"/>
    <w:rsid w:val="00D80FC6"/>
    <w:rsid w:val="00D8707A"/>
    <w:rsid w:val="00D903CF"/>
    <w:rsid w:val="00D94917"/>
    <w:rsid w:val="00DA60FB"/>
    <w:rsid w:val="00DA74F3"/>
    <w:rsid w:val="00DB0480"/>
    <w:rsid w:val="00DB62A4"/>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77CD"/>
    <w:rsid w:val="00E50662"/>
    <w:rsid w:val="00E52C57"/>
    <w:rsid w:val="00E57E7D"/>
    <w:rsid w:val="00E671A0"/>
    <w:rsid w:val="00E70355"/>
    <w:rsid w:val="00E84CD8"/>
    <w:rsid w:val="00E90B85"/>
    <w:rsid w:val="00E91679"/>
    <w:rsid w:val="00E92452"/>
    <w:rsid w:val="00E94CC1"/>
    <w:rsid w:val="00E96431"/>
    <w:rsid w:val="00EB07D7"/>
    <w:rsid w:val="00EB5F0A"/>
    <w:rsid w:val="00EC3039"/>
    <w:rsid w:val="00EC5235"/>
    <w:rsid w:val="00ED6B03"/>
    <w:rsid w:val="00ED7A5B"/>
    <w:rsid w:val="00ED7C61"/>
    <w:rsid w:val="00EF6C75"/>
    <w:rsid w:val="00F00F9D"/>
    <w:rsid w:val="00F07C92"/>
    <w:rsid w:val="00F12528"/>
    <w:rsid w:val="00F138AB"/>
    <w:rsid w:val="00F14B43"/>
    <w:rsid w:val="00F203C7"/>
    <w:rsid w:val="00F215E2"/>
    <w:rsid w:val="00F21E3F"/>
    <w:rsid w:val="00F377E9"/>
    <w:rsid w:val="00F41A27"/>
    <w:rsid w:val="00F4338D"/>
    <w:rsid w:val="00F440D3"/>
    <w:rsid w:val="00F446AC"/>
    <w:rsid w:val="00F46EAF"/>
    <w:rsid w:val="00F51669"/>
    <w:rsid w:val="00F5429B"/>
    <w:rsid w:val="00F5774F"/>
    <w:rsid w:val="00F62688"/>
    <w:rsid w:val="00F65FE2"/>
    <w:rsid w:val="00F7369D"/>
    <w:rsid w:val="00F76BE5"/>
    <w:rsid w:val="00F83D11"/>
    <w:rsid w:val="00F921F1"/>
    <w:rsid w:val="00FA0BC3"/>
    <w:rsid w:val="00FB127E"/>
    <w:rsid w:val="00FC0804"/>
    <w:rsid w:val="00FC3B6D"/>
    <w:rsid w:val="00FD16FE"/>
    <w:rsid w:val="00FD3A4E"/>
    <w:rsid w:val="00FE0E65"/>
    <w:rsid w:val="00FE5E5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931A2"/>
  <w15:chartTrackingRefBased/>
  <w15:docId w15:val="{8C941C2A-179A-48ED-B273-C70FEF3E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6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72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72861"/>
    <w:pPr>
      <w:pBdr>
        <w:top w:val="none" w:sz="0" w:space="0" w:color="auto"/>
      </w:pBdr>
      <w:spacing w:before="180"/>
      <w:outlineLvl w:val="1"/>
    </w:pPr>
    <w:rPr>
      <w:sz w:val="32"/>
    </w:rPr>
  </w:style>
  <w:style w:type="paragraph" w:styleId="Heading3">
    <w:name w:val="heading 3"/>
    <w:basedOn w:val="Heading2"/>
    <w:next w:val="Normal"/>
    <w:qFormat/>
    <w:rsid w:val="00D72861"/>
    <w:pPr>
      <w:spacing w:before="120"/>
      <w:outlineLvl w:val="2"/>
    </w:pPr>
    <w:rPr>
      <w:sz w:val="28"/>
    </w:rPr>
  </w:style>
  <w:style w:type="paragraph" w:styleId="Heading4">
    <w:name w:val="heading 4"/>
    <w:basedOn w:val="Heading3"/>
    <w:next w:val="Normal"/>
    <w:qFormat/>
    <w:rsid w:val="00D72861"/>
    <w:pPr>
      <w:ind w:left="1418" w:hanging="1418"/>
      <w:outlineLvl w:val="3"/>
    </w:pPr>
    <w:rPr>
      <w:sz w:val="24"/>
    </w:rPr>
  </w:style>
  <w:style w:type="paragraph" w:styleId="Heading5">
    <w:name w:val="heading 5"/>
    <w:basedOn w:val="Heading4"/>
    <w:next w:val="Normal"/>
    <w:qFormat/>
    <w:rsid w:val="00D72861"/>
    <w:pPr>
      <w:ind w:left="1701" w:hanging="1701"/>
      <w:outlineLvl w:val="4"/>
    </w:pPr>
    <w:rPr>
      <w:sz w:val="22"/>
    </w:rPr>
  </w:style>
  <w:style w:type="paragraph" w:styleId="Heading6">
    <w:name w:val="heading 6"/>
    <w:basedOn w:val="H6"/>
    <w:next w:val="Normal"/>
    <w:qFormat/>
    <w:rsid w:val="00D72861"/>
    <w:pPr>
      <w:outlineLvl w:val="5"/>
    </w:pPr>
  </w:style>
  <w:style w:type="paragraph" w:styleId="Heading7">
    <w:name w:val="heading 7"/>
    <w:basedOn w:val="H6"/>
    <w:next w:val="Normal"/>
    <w:qFormat/>
    <w:rsid w:val="00D72861"/>
    <w:pPr>
      <w:outlineLvl w:val="6"/>
    </w:pPr>
  </w:style>
  <w:style w:type="paragraph" w:styleId="Heading8">
    <w:name w:val="heading 8"/>
    <w:basedOn w:val="Heading1"/>
    <w:next w:val="Normal"/>
    <w:qFormat/>
    <w:rsid w:val="00D72861"/>
    <w:pPr>
      <w:ind w:left="0" w:firstLine="0"/>
      <w:outlineLvl w:val="7"/>
    </w:pPr>
  </w:style>
  <w:style w:type="paragraph" w:styleId="Heading9">
    <w:name w:val="heading 9"/>
    <w:basedOn w:val="Heading8"/>
    <w:next w:val="Normal"/>
    <w:qFormat/>
    <w:rsid w:val="00D728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728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728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728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72861"/>
    <w:pPr>
      <w:spacing w:before="180"/>
      <w:ind w:left="2693" w:hanging="2693"/>
    </w:pPr>
    <w:rPr>
      <w:b/>
    </w:rPr>
  </w:style>
  <w:style w:type="paragraph" w:styleId="TOC1">
    <w:name w:val="toc 1"/>
    <w:semiHidden/>
    <w:rsid w:val="00D728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728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72861"/>
    <w:pPr>
      <w:ind w:left="1701" w:hanging="1701"/>
    </w:pPr>
  </w:style>
  <w:style w:type="paragraph" w:styleId="TOC4">
    <w:name w:val="toc 4"/>
    <w:basedOn w:val="TOC3"/>
    <w:semiHidden/>
    <w:rsid w:val="00D72861"/>
    <w:pPr>
      <w:ind w:left="1418" w:hanging="1418"/>
    </w:pPr>
  </w:style>
  <w:style w:type="paragraph" w:styleId="TOC3">
    <w:name w:val="toc 3"/>
    <w:basedOn w:val="TOC2"/>
    <w:semiHidden/>
    <w:rsid w:val="00D72861"/>
    <w:pPr>
      <w:ind w:left="1134" w:hanging="1134"/>
    </w:pPr>
  </w:style>
  <w:style w:type="paragraph" w:styleId="TOC2">
    <w:name w:val="toc 2"/>
    <w:basedOn w:val="TOC1"/>
    <w:semiHidden/>
    <w:rsid w:val="00D72861"/>
    <w:pPr>
      <w:keepNext w:val="0"/>
      <w:spacing w:before="0"/>
      <w:ind w:left="851" w:hanging="851"/>
    </w:pPr>
    <w:rPr>
      <w:sz w:val="20"/>
    </w:rPr>
  </w:style>
  <w:style w:type="paragraph" w:styleId="Index2">
    <w:name w:val="index 2"/>
    <w:basedOn w:val="Index1"/>
    <w:semiHidden/>
    <w:rsid w:val="00D72861"/>
    <w:pPr>
      <w:ind w:left="284"/>
    </w:pPr>
  </w:style>
  <w:style w:type="paragraph" w:styleId="Index1">
    <w:name w:val="index 1"/>
    <w:basedOn w:val="Normal"/>
    <w:semiHidden/>
    <w:rsid w:val="00D72861"/>
    <w:pPr>
      <w:keepLines/>
      <w:spacing w:after="0"/>
    </w:pPr>
  </w:style>
  <w:style w:type="paragraph" w:customStyle="1" w:styleId="ZH">
    <w:name w:val="ZH"/>
    <w:rsid w:val="00D728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72861"/>
    <w:pPr>
      <w:outlineLvl w:val="9"/>
    </w:pPr>
  </w:style>
  <w:style w:type="paragraph" w:styleId="ListNumber2">
    <w:name w:val="List Number 2"/>
    <w:basedOn w:val="ListNumber"/>
    <w:rsid w:val="00D72861"/>
    <w:pPr>
      <w:ind w:left="851"/>
    </w:pPr>
  </w:style>
  <w:style w:type="character" w:styleId="FootnoteReference">
    <w:name w:val="footnote reference"/>
    <w:semiHidden/>
    <w:rsid w:val="00D72861"/>
    <w:rPr>
      <w:b/>
      <w:position w:val="6"/>
      <w:sz w:val="16"/>
    </w:rPr>
  </w:style>
  <w:style w:type="paragraph" w:styleId="FootnoteText">
    <w:name w:val="footnote text"/>
    <w:basedOn w:val="Normal"/>
    <w:semiHidden/>
    <w:rsid w:val="00D72861"/>
    <w:pPr>
      <w:keepLines/>
      <w:spacing w:after="0"/>
      <w:ind w:left="454" w:hanging="454"/>
    </w:pPr>
    <w:rPr>
      <w:sz w:val="16"/>
    </w:rPr>
  </w:style>
  <w:style w:type="paragraph" w:customStyle="1" w:styleId="TAC">
    <w:name w:val="TAC"/>
    <w:basedOn w:val="TAL"/>
    <w:rsid w:val="00D72861"/>
    <w:pPr>
      <w:jc w:val="center"/>
    </w:pPr>
  </w:style>
  <w:style w:type="paragraph" w:customStyle="1" w:styleId="TF">
    <w:name w:val="TF"/>
    <w:basedOn w:val="TH"/>
    <w:rsid w:val="00D72861"/>
    <w:pPr>
      <w:keepNext w:val="0"/>
      <w:spacing w:before="0" w:after="240"/>
    </w:pPr>
  </w:style>
  <w:style w:type="paragraph" w:customStyle="1" w:styleId="NO">
    <w:name w:val="NO"/>
    <w:basedOn w:val="Normal"/>
    <w:rsid w:val="00D72861"/>
    <w:pPr>
      <w:keepLines/>
      <w:ind w:left="1135" w:hanging="851"/>
    </w:pPr>
  </w:style>
  <w:style w:type="paragraph" w:styleId="TOC9">
    <w:name w:val="toc 9"/>
    <w:basedOn w:val="TOC8"/>
    <w:semiHidden/>
    <w:rsid w:val="00D72861"/>
    <w:pPr>
      <w:ind w:left="1418" w:hanging="1418"/>
    </w:pPr>
  </w:style>
  <w:style w:type="paragraph" w:customStyle="1" w:styleId="EX">
    <w:name w:val="EX"/>
    <w:basedOn w:val="Normal"/>
    <w:rsid w:val="00D72861"/>
    <w:pPr>
      <w:keepLines/>
      <w:ind w:left="1702" w:hanging="1418"/>
    </w:pPr>
  </w:style>
  <w:style w:type="paragraph" w:customStyle="1" w:styleId="FP">
    <w:name w:val="FP"/>
    <w:basedOn w:val="Normal"/>
    <w:rsid w:val="00D72861"/>
    <w:pPr>
      <w:spacing w:after="0"/>
    </w:pPr>
  </w:style>
  <w:style w:type="paragraph" w:customStyle="1" w:styleId="LD">
    <w:name w:val="LD"/>
    <w:rsid w:val="00D728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72861"/>
    <w:pPr>
      <w:spacing w:after="0"/>
    </w:pPr>
  </w:style>
  <w:style w:type="paragraph" w:customStyle="1" w:styleId="EW">
    <w:name w:val="EW"/>
    <w:basedOn w:val="EX"/>
    <w:rsid w:val="00D72861"/>
    <w:pPr>
      <w:spacing w:after="0"/>
    </w:pPr>
  </w:style>
  <w:style w:type="paragraph" w:styleId="TOC6">
    <w:name w:val="toc 6"/>
    <w:basedOn w:val="TOC5"/>
    <w:next w:val="Normal"/>
    <w:semiHidden/>
    <w:rsid w:val="00D72861"/>
    <w:pPr>
      <w:ind w:left="1985" w:hanging="1985"/>
    </w:pPr>
  </w:style>
  <w:style w:type="paragraph" w:styleId="TOC7">
    <w:name w:val="toc 7"/>
    <w:basedOn w:val="TOC6"/>
    <w:next w:val="Normal"/>
    <w:semiHidden/>
    <w:rsid w:val="00D72861"/>
    <w:pPr>
      <w:ind w:left="2268" w:hanging="2268"/>
    </w:pPr>
  </w:style>
  <w:style w:type="paragraph" w:styleId="ListBullet2">
    <w:name w:val="List Bullet 2"/>
    <w:basedOn w:val="ListBullet"/>
    <w:rsid w:val="00D72861"/>
    <w:pPr>
      <w:ind w:left="851"/>
    </w:pPr>
  </w:style>
  <w:style w:type="paragraph" w:styleId="ListBullet3">
    <w:name w:val="List Bullet 3"/>
    <w:basedOn w:val="ListBullet2"/>
    <w:rsid w:val="00D72861"/>
    <w:pPr>
      <w:ind w:left="1135"/>
    </w:pPr>
  </w:style>
  <w:style w:type="paragraph" w:styleId="ListNumber">
    <w:name w:val="List Number"/>
    <w:basedOn w:val="List"/>
    <w:rsid w:val="00D72861"/>
  </w:style>
  <w:style w:type="paragraph" w:customStyle="1" w:styleId="EQ">
    <w:name w:val="EQ"/>
    <w:basedOn w:val="Normal"/>
    <w:next w:val="Normal"/>
    <w:rsid w:val="00D72861"/>
    <w:pPr>
      <w:keepLines/>
      <w:tabs>
        <w:tab w:val="center" w:pos="4536"/>
        <w:tab w:val="right" w:pos="9072"/>
      </w:tabs>
    </w:pPr>
    <w:rPr>
      <w:noProof/>
    </w:rPr>
  </w:style>
  <w:style w:type="paragraph" w:customStyle="1" w:styleId="TH">
    <w:name w:val="TH"/>
    <w:basedOn w:val="Normal"/>
    <w:rsid w:val="00D72861"/>
    <w:pPr>
      <w:keepNext/>
      <w:keepLines/>
      <w:spacing w:before="60"/>
      <w:jc w:val="center"/>
    </w:pPr>
    <w:rPr>
      <w:rFonts w:ascii="Arial" w:hAnsi="Arial"/>
      <w:b/>
    </w:rPr>
  </w:style>
  <w:style w:type="paragraph" w:customStyle="1" w:styleId="NF">
    <w:name w:val="NF"/>
    <w:basedOn w:val="NO"/>
    <w:rsid w:val="00D72861"/>
    <w:pPr>
      <w:keepNext/>
      <w:spacing w:after="0"/>
    </w:pPr>
    <w:rPr>
      <w:rFonts w:ascii="Arial" w:hAnsi="Arial"/>
      <w:sz w:val="18"/>
    </w:rPr>
  </w:style>
  <w:style w:type="paragraph" w:customStyle="1" w:styleId="PL">
    <w:name w:val="PL"/>
    <w:rsid w:val="00D7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72861"/>
    <w:pPr>
      <w:jc w:val="right"/>
    </w:pPr>
  </w:style>
  <w:style w:type="paragraph" w:customStyle="1" w:styleId="H6">
    <w:name w:val="H6"/>
    <w:basedOn w:val="Heading5"/>
    <w:next w:val="Normal"/>
    <w:rsid w:val="00D72861"/>
    <w:pPr>
      <w:ind w:left="1985" w:hanging="1985"/>
      <w:outlineLvl w:val="9"/>
    </w:pPr>
    <w:rPr>
      <w:sz w:val="20"/>
    </w:rPr>
  </w:style>
  <w:style w:type="paragraph" w:customStyle="1" w:styleId="TAN">
    <w:name w:val="TAN"/>
    <w:basedOn w:val="TAL"/>
    <w:rsid w:val="00D72861"/>
    <w:pPr>
      <w:ind w:left="851" w:hanging="851"/>
    </w:pPr>
  </w:style>
  <w:style w:type="paragraph" w:customStyle="1" w:styleId="ZA">
    <w:name w:val="ZA"/>
    <w:rsid w:val="00D72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72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728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72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72861"/>
    <w:pPr>
      <w:framePr w:wrap="notBeside" w:y="16161"/>
    </w:pPr>
  </w:style>
  <w:style w:type="character" w:customStyle="1" w:styleId="ZGSM">
    <w:name w:val="ZGSM"/>
    <w:rsid w:val="00D72861"/>
  </w:style>
  <w:style w:type="paragraph" w:styleId="List2">
    <w:name w:val="List 2"/>
    <w:basedOn w:val="List"/>
    <w:rsid w:val="00D72861"/>
    <w:pPr>
      <w:ind w:left="851"/>
    </w:pPr>
  </w:style>
  <w:style w:type="paragraph" w:customStyle="1" w:styleId="ZG">
    <w:name w:val="ZG"/>
    <w:rsid w:val="00D728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72861"/>
    <w:pPr>
      <w:ind w:left="1135"/>
    </w:pPr>
  </w:style>
  <w:style w:type="paragraph" w:styleId="List4">
    <w:name w:val="List 4"/>
    <w:basedOn w:val="List3"/>
    <w:rsid w:val="00D72861"/>
    <w:pPr>
      <w:ind w:left="1418"/>
    </w:pPr>
  </w:style>
  <w:style w:type="paragraph" w:styleId="List5">
    <w:name w:val="List 5"/>
    <w:basedOn w:val="List4"/>
    <w:rsid w:val="00D72861"/>
    <w:pPr>
      <w:ind w:left="1702"/>
    </w:pPr>
  </w:style>
  <w:style w:type="paragraph" w:customStyle="1" w:styleId="EditorsNote">
    <w:name w:val="Editor's Note"/>
    <w:basedOn w:val="NO"/>
    <w:rsid w:val="00D72861"/>
    <w:rPr>
      <w:color w:val="FF0000"/>
    </w:rPr>
  </w:style>
  <w:style w:type="paragraph" w:styleId="List">
    <w:name w:val="List"/>
    <w:basedOn w:val="Normal"/>
    <w:rsid w:val="00D72861"/>
    <w:pPr>
      <w:ind w:left="568" w:hanging="284"/>
    </w:pPr>
  </w:style>
  <w:style w:type="paragraph" w:styleId="ListBullet">
    <w:name w:val="List Bullet"/>
    <w:basedOn w:val="List"/>
    <w:rsid w:val="00D72861"/>
  </w:style>
  <w:style w:type="paragraph" w:styleId="ListBullet4">
    <w:name w:val="List Bullet 4"/>
    <w:basedOn w:val="ListBullet3"/>
    <w:rsid w:val="00D72861"/>
    <w:pPr>
      <w:ind w:left="1418"/>
    </w:pPr>
  </w:style>
  <w:style w:type="paragraph" w:styleId="ListBullet5">
    <w:name w:val="List Bullet 5"/>
    <w:basedOn w:val="ListBullet4"/>
    <w:rsid w:val="00D72861"/>
    <w:pPr>
      <w:ind w:left="1702"/>
    </w:pPr>
  </w:style>
  <w:style w:type="paragraph" w:customStyle="1" w:styleId="B1">
    <w:name w:val="B1"/>
    <w:basedOn w:val="List"/>
    <w:rsid w:val="00D72861"/>
  </w:style>
  <w:style w:type="paragraph" w:customStyle="1" w:styleId="B2">
    <w:name w:val="B2"/>
    <w:basedOn w:val="List2"/>
    <w:rsid w:val="00D72861"/>
  </w:style>
  <w:style w:type="paragraph" w:customStyle="1" w:styleId="B3">
    <w:name w:val="B3"/>
    <w:basedOn w:val="List3"/>
    <w:rsid w:val="00D72861"/>
  </w:style>
  <w:style w:type="paragraph" w:customStyle="1" w:styleId="B4">
    <w:name w:val="B4"/>
    <w:basedOn w:val="List4"/>
    <w:rsid w:val="00D72861"/>
  </w:style>
  <w:style w:type="paragraph" w:customStyle="1" w:styleId="B5">
    <w:name w:val="B5"/>
    <w:basedOn w:val="List5"/>
    <w:rsid w:val="00D72861"/>
  </w:style>
  <w:style w:type="paragraph" w:styleId="Footer">
    <w:name w:val="footer"/>
    <w:basedOn w:val="Header"/>
    <w:link w:val="FooterChar"/>
    <w:rsid w:val="00D72861"/>
    <w:pPr>
      <w:jc w:val="center"/>
    </w:pPr>
    <w:rPr>
      <w:i/>
    </w:rPr>
  </w:style>
  <w:style w:type="paragraph" w:customStyle="1" w:styleId="ZTD">
    <w:name w:val="ZTD"/>
    <w:basedOn w:val="ZB"/>
    <w:rsid w:val="00D728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64A83"/>
    <w:pPr>
      <w:overflowPunct/>
      <w:autoSpaceDE/>
      <w:autoSpaceDN/>
      <w:adjustRightInd/>
      <w:ind w:left="720"/>
      <w:contextualSpacing/>
      <w:jc w:val="both"/>
      <w:textAlignment w:val="auto"/>
    </w:pPr>
    <w:rPr>
      <w:rFonts w:ascii="Symbol" w:eastAsia="Cambria Math" w:hAnsi="Symbol" w:cs="Calibri"/>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64A83"/>
    <w:rPr>
      <w:rFonts w:ascii="Symbol" w:eastAsia="Cambria Math" w:hAnsi="Symbol" w:cs="Calibri"/>
      <w:lang w:val="en-GB"/>
    </w:rPr>
  </w:style>
  <w:style w:type="character" w:customStyle="1" w:styleId="CRCoverPageChar">
    <w:name w:val="CR Cover Page Char"/>
    <w:link w:val="CRCoverPage"/>
    <w:qFormat/>
    <w:rsid w:val="007C2E97"/>
    <w:rPr>
      <w:rFonts w:ascii="Arial" w:hAnsi="Arial"/>
      <w:lang w:val="en-GB"/>
    </w:rPr>
  </w:style>
  <w:style w:type="paragraph" w:styleId="Revision">
    <w:name w:val="Revision"/>
    <w:hidden/>
    <w:uiPriority w:val="99"/>
    <w:semiHidden/>
    <w:rsid w:val="00B70F2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436</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2605</CharactersWithSpaces>
  <SharedDoc>false</SharedDoc>
  <HLinks>
    <vt:vector size="30" baseType="variant">
      <vt:variant>
        <vt:i4>2162760</vt:i4>
      </vt:variant>
      <vt:variant>
        <vt:i4>12</vt:i4>
      </vt:variant>
      <vt:variant>
        <vt:i4>0</vt:i4>
      </vt:variant>
      <vt:variant>
        <vt:i4>5</vt:i4>
      </vt:variant>
      <vt:variant>
        <vt:lpwstr>mailto:ronald.borsato@att.com</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Eshwar Pittampalli</cp:lastModifiedBy>
  <cp:revision>3</cp:revision>
  <cp:lastPrinted>2000-02-29T19:31:00Z</cp:lastPrinted>
  <dcterms:created xsi:type="dcterms:W3CDTF">2023-08-30T21:46:00Z</dcterms:created>
  <dcterms:modified xsi:type="dcterms:W3CDTF">2023-08-31T18:24:00Z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